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2018年度新疆喀什地区英吉沙县林管站部门决算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1、宣传和贯彻执行《森林法》等法律、法规和各项林业方针，政策，提高群众的知法、懂法、守法的自觉性。</w:t>
      </w:r>
      <w:r>
        <w:rPr>
          <w:rFonts w:hint="eastAsia" w:ascii="仿宋_GB2312" w:eastAsia="仿宋_GB2312"/>
          <w:sz w:val="32"/>
          <w:szCs w:val="32"/>
        </w:rPr>
        <w:br w:type="textWrapping"/>
      </w:r>
      <w:r>
        <w:rPr>
          <w:rFonts w:hint="eastAsia" w:ascii="仿宋_GB2312" w:eastAsia="仿宋_GB2312"/>
          <w:sz w:val="32"/>
          <w:szCs w:val="32"/>
        </w:rPr>
        <w:t xml:space="preserve">    2、指导和组织农村集体、个人开展各项林业生产经营活动，抓好种苗工作，实现良种壮苗化，负责苗木调度。</w:t>
      </w:r>
      <w:r>
        <w:rPr>
          <w:rFonts w:hint="eastAsia" w:ascii="仿宋_GB2312" w:eastAsia="仿宋_GB2312"/>
          <w:sz w:val="32"/>
          <w:szCs w:val="32"/>
        </w:rPr>
        <w:br w:type="textWrapping"/>
      </w:r>
      <w:r>
        <w:rPr>
          <w:rFonts w:hint="eastAsia" w:ascii="仿宋_GB2312" w:eastAsia="仿宋_GB2312"/>
          <w:sz w:val="32"/>
          <w:szCs w:val="32"/>
        </w:rPr>
        <w:t xml:space="preserve">    3、配合上级主管部门搞好造林规划设计及封山育林、幼林抚育、中幼林抚育间伐调查规划设计，做好施工指导监督和作业验收等工作。</w:t>
      </w:r>
      <w:r>
        <w:rPr>
          <w:rFonts w:hint="eastAsia" w:ascii="仿宋_GB2312" w:eastAsia="仿宋_GB2312"/>
          <w:sz w:val="32"/>
          <w:szCs w:val="32"/>
        </w:rPr>
        <w:br w:type="textWrapping"/>
      </w:r>
      <w:r>
        <w:rPr>
          <w:rFonts w:hint="eastAsia" w:ascii="仿宋_GB2312" w:eastAsia="仿宋_GB2312"/>
          <w:sz w:val="32"/>
          <w:szCs w:val="32"/>
        </w:rPr>
        <w:t xml:space="preserve">    4、搞好本辖区内森林资源调查，造林检查验收，林业方针和森林资源档案管理工作。</w:t>
      </w:r>
      <w:r>
        <w:rPr>
          <w:rFonts w:hint="eastAsia" w:ascii="仿宋_GB2312" w:eastAsia="仿宋_GB2312"/>
          <w:sz w:val="32"/>
          <w:szCs w:val="32"/>
        </w:rPr>
        <w:br w:type="textWrapping"/>
      </w:r>
      <w:r>
        <w:rPr>
          <w:rFonts w:hint="eastAsia" w:ascii="仿宋_GB2312" w:eastAsia="仿宋_GB2312"/>
          <w:sz w:val="32"/>
          <w:szCs w:val="32"/>
        </w:rPr>
        <w:t xml:space="preserve">    5、协助林业行政管理部门管理采伐工作，在县级林业主管部门委托的权限内搞好伐区调查设计。</w:t>
      </w:r>
      <w:r>
        <w:rPr>
          <w:rFonts w:hint="eastAsia" w:ascii="仿宋_GB2312" w:eastAsia="仿宋_GB2312"/>
          <w:sz w:val="32"/>
          <w:szCs w:val="32"/>
        </w:rPr>
        <w:br w:type="textWrapping"/>
      </w:r>
      <w:r>
        <w:rPr>
          <w:rFonts w:hint="eastAsia" w:ascii="仿宋_GB2312" w:eastAsia="仿宋_GB2312"/>
          <w:sz w:val="32"/>
          <w:szCs w:val="32"/>
        </w:rPr>
        <w:t xml:space="preserve">    6、配合林业行政管部门和乡镇人民政府做好森林防火，森林病虫害防治工作。</w:t>
      </w:r>
      <w:r>
        <w:rPr>
          <w:rFonts w:hint="eastAsia" w:ascii="仿宋_GB2312" w:eastAsia="仿宋_GB2312"/>
          <w:sz w:val="32"/>
          <w:szCs w:val="32"/>
        </w:rPr>
        <w:br w:type="textWrapping"/>
      </w:r>
      <w:r>
        <w:rPr>
          <w:rFonts w:hint="eastAsia" w:ascii="仿宋_GB2312" w:eastAsia="仿宋_GB2312"/>
          <w:sz w:val="32"/>
          <w:szCs w:val="32"/>
        </w:rPr>
        <w:t xml:space="preserve">    7、在授权范围处理森林、林木和林地所有权或者使用权争议，协助林业公安查处本辖区内破坏森林和野生动物资源的案件。</w:t>
      </w:r>
      <w:r>
        <w:rPr>
          <w:rFonts w:hint="eastAsia" w:ascii="仿宋_GB2312" w:eastAsia="仿宋_GB2312"/>
          <w:sz w:val="32"/>
          <w:szCs w:val="32"/>
        </w:rPr>
        <w:br w:type="textWrapping"/>
      </w:r>
      <w:r>
        <w:rPr>
          <w:rFonts w:hint="eastAsia" w:ascii="仿宋_GB2312" w:eastAsia="仿宋_GB2312"/>
          <w:sz w:val="32"/>
          <w:szCs w:val="32"/>
        </w:rPr>
        <w:t xml:space="preserve">    8、推广林业科学技术，开展林业技术培训，技术咨询和技术服务。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新疆喀什地区英吉沙县林管站</w:t>
      </w:r>
      <w:r>
        <w:rPr>
          <w:rFonts w:hint="eastAsia" w:ascii="仿宋_GB2312" w:eastAsia="仿宋_GB2312"/>
          <w:sz w:val="32"/>
          <w:szCs w:val="32"/>
        </w:rPr>
        <w:t>部门决算包括：</w:t>
      </w:r>
      <w:r>
        <w:rPr>
          <w:rFonts w:ascii="仿宋_GB2312" w:eastAsia="仿宋_GB2312"/>
          <w:sz w:val="32"/>
          <w:szCs w:val="32"/>
        </w:rPr>
        <w:t>新疆喀什地区英吉沙县林管站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新疆喀什地区英吉沙县林管站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新疆喀什地区英吉沙县林管站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7563.45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，与上年相比增加1227.39万元，增长19.37%，</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2018年我单位上级安排项目收入增加；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8057.21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，与上年相比，增加423.76万元，增长5.55%，</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2018年我单位项目支出增加；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1708.85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，与上年相比，减少493.76万元，</w:t>
      </w:r>
      <w:r>
        <w:rPr>
          <w:rFonts w:hint="eastAsia" w:ascii="仿宋_GB2312" w:eastAsia="仿宋_GB2312"/>
          <w:sz w:val="32"/>
          <w:szCs w:val="32"/>
          <w:lang w:eastAsia="zh-CN"/>
        </w:rPr>
        <w:t>降低</w:t>
      </w:r>
      <w:r>
        <w:rPr>
          <w:rFonts w:hint="eastAsia" w:ascii="仿宋_GB2312" w:eastAsia="仿宋_GB2312"/>
          <w:sz w:val="32"/>
          <w:szCs w:val="32"/>
        </w:rPr>
        <w:t>22.42%，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2018年以前项目资金拨付至我单位账户，2018年我单位在项目实施过程后进行了资金拨付，因此结转资金年减少。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7563.45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6315.94</w:t>
      </w:r>
      <w:r>
        <w:rPr>
          <w:rFonts w:hint="eastAsia" w:ascii="仿宋_GB2312" w:eastAsia="仿宋_GB2312"/>
          <w:color w:val="000000" w:themeColor="text1"/>
          <w:sz w:val="32"/>
          <w:szCs w:val="32"/>
        </w:rPr>
        <w:t>万元，占</w:t>
      </w:r>
      <w:r>
        <w:rPr>
          <w:rFonts w:hint="eastAsia" w:ascii="仿宋_GB2312" w:eastAsia="仿宋_GB2312"/>
          <w:sz w:val="32"/>
          <w:szCs w:val="32"/>
        </w:rPr>
        <w:t>83.51%</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1247.5</w:t>
      </w:r>
      <w:r>
        <w:rPr>
          <w:rFonts w:hint="eastAsia" w:ascii="仿宋_GB2312" w:eastAsia="仿宋_GB2312"/>
          <w:color w:val="000000" w:themeColor="text1"/>
          <w:sz w:val="32"/>
          <w:szCs w:val="32"/>
        </w:rPr>
        <w:t>万元，占</w:t>
      </w:r>
      <w:r>
        <w:rPr>
          <w:rFonts w:hint="eastAsia" w:ascii="仿宋_GB2312" w:eastAsia="仿宋_GB2312"/>
          <w:sz w:val="32"/>
          <w:szCs w:val="32"/>
        </w:rPr>
        <w:t>16.49%</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况：本年收入年初预算数3838.98万元</w:t>
      </w:r>
      <w:r>
        <w:rPr>
          <w:rFonts w:hint="eastAsia" w:ascii="仿宋_GB2312" w:eastAsia="仿宋_GB2312"/>
          <w:sz w:val="32"/>
          <w:szCs w:val="32"/>
        </w:rPr>
        <w:t>，决算数7563.45万元</w:t>
      </w:r>
      <w:r>
        <w:rPr>
          <w:rFonts w:ascii="仿宋_GB2312" w:eastAsia="仿宋_GB2312"/>
          <w:sz w:val="32"/>
          <w:szCs w:val="32"/>
        </w:rPr>
        <w:t>，预决算差异率97.02%，差异主要原因是我单位2018年预算执行过程中项目收入增加，因此年初预算数和决算数存在差异。</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8057.21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197</w:t>
      </w:r>
      <w:r>
        <w:rPr>
          <w:rFonts w:hint="eastAsia" w:ascii="仿宋_GB2312" w:eastAsia="仿宋_GB2312"/>
          <w:color w:val="000000" w:themeColor="text1"/>
          <w:sz w:val="32"/>
          <w:szCs w:val="32"/>
        </w:rPr>
        <w:t>万元，占</w:t>
      </w:r>
      <w:r>
        <w:rPr>
          <w:rFonts w:hint="eastAsia" w:ascii="仿宋_GB2312" w:eastAsia="仿宋_GB2312"/>
          <w:sz w:val="32"/>
          <w:szCs w:val="32"/>
        </w:rPr>
        <w:t>2.45%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7860.21</w:t>
      </w:r>
      <w:r>
        <w:rPr>
          <w:rFonts w:hint="eastAsia" w:ascii="仿宋_GB2312" w:eastAsia="仿宋_GB2312"/>
          <w:color w:val="000000" w:themeColor="text1"/>
          <w:sz w:val="32"/>
          <w:szCs w:val="32"/>
        </w:rPr>
        <w:t>万元，占</w:t>
      </w:r>
      <w:r>
        <w:rPr>
          <w:rFonts w:hint="eastAsia" w:ascii="仿宋_GB2312" w:eastAsia="仿宋_GB2312"/>
          <w:sz w:val="32"/>
          <w:szCs w:val="32"/>
        </w:rPr>
        <w:t>97.55%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与年初预算数相比情况：本年支出年初预算数3838.98万元，</w:t>
      </w:r>
      <w:r>
        <w:rPr>
          <w:rFonts w:hint="eastAsia" w:ascii="仿宋_GB2312" w:eastAsia="仿宋_GB2312"/>
          <w:sz w:val="32"/>
          <w:szCs w:val="32"/>
        </w:rPr>
        <w:t>决算数8057.21万元</w:t>
      </w:r>
      <w:r>
        <w:rPr>
          <w:rFonts w:ascii="仿宋_GB2312" w:eastAsia="仿宋_GB2312"/>
          <w:sz w:val="32"/>
          <w:szCs w:val="32"/>
        </w:rPr>
        <w:t>，预决算差异率109.88%，差异主要原因是我单位2018年预算执行过程中项目支出增加，因此部门支出年初预算数和决算数存在差异。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6315.94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，与上年相比，减少20.12万元，</w:t>
      </w:r>
      <w:r>
        <w:rPr>
          <w:rFonts w:hint="eastAsia" w:ascii="仿宋_GB2312" w:eastAsia="仿宋_GB2312"/>
          <w:sz w:val="32"/>
          <w:szCs w:val="32"/>
          <w:lang w:eastAsia="zh-CN"/>
        </w:rPr>
        <w:t>降低</w:t>
      </w:r>
      <w:r>
        <w:rPr>
          <w:rFonts w:hint="eastAsia" w:ascii="仿宋_GB2312" w:eastAsia="仿宋_GB2312"/>
          <w:sz w:val="32"/>
          <w:szCs w:val="32"/>
        </w:rPr>
        <w:t>0.32%，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的主要原因是：人员经费减少。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6809.7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，与上年相比，减少823.75万元，</w:t>
      </w:r>
      <w:r>
        <w:rPr>
          <w:rFonts w:hint="eastAsia" w:ascii="仿宋_GB2312" w:eastAsia="仿宋_GB2312"/>
          <w:sz w:val="32"/>
          <w:szCs w:val="32"/>
          <w:lang w:eastAsia="zh-CN"/>
        </w:rPr>
        <w:t>降低</w:t>
      </w:r>
      <w:r>
        <w:rPr>
          <w:rFonts w:hint="eastAsia" w:ascii="仿宋_GB2312" w:eastAsia="仿宋_GB2312"/>
          <w:sz w:val="32"/>
          <w:szCs w:val="32"/>
        </w:rPr>
        <w:t>10.79%，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项目及人员经费支出减少。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197</w:t>
      </w:r>
      <w:r>
        <w:rPr>
          <w:rFonts w:hint="eastAsia" w:ascii="仿宋_GB2312" w:eastAsia="仿宋_GB2312"/>
          <w:color w:val="000000" w:themeColor="text1"/>
          <w:sz w:val="32"/>
          <w:szCs w:val="32"/>
        </w:rPr>
        <w:t>万元，项目支出</w:t>
      </w:r>
      <w:r>
        <w:rPr>
          <w:rFonts w:hint="eastAsia" w:ascii="仿宋_GB2312" w:eastAsia="仿宋_GB2312"/>
          <w:sz w:val="32"/>
          <w:szCs w:val="32"/>
        </w:rPr>
        <w:t>6612.7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1708.85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，与上年相比，减少493.76万元，</w:t>
      </w:r>
      <w:r>
        <w:rPr>
          <w:rFonts w:hint="eastAsia" w:ascii="仿宋_GB2312" w:eastAsia="仿宋_GB2312"/>
          <w:sz w:val="32"/>
          <w:szCs w:val="32"/>
          <w:lang w:eastAsia="zh-CN"/>
        </w:rPr>
        <w:t>降低</w:t>
      </w:r>
      <w:r>
        <w:rPr>
          <w:rFonts w:hint="eastAsia" w:ascii="仿宋_GB2312" w:eastAsia="仿宋_GB2312"/>
          <w:sz w:val="32"/>
          <w:szCs w:val="32"/>
        </w:rPr>
        <w:t>22.42%，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的主要原因是：2018年以前项目资金拨付至我单位账户，2018年我单位在项目实施过程后进行了资金拨付，因此结转资金年减少。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3838.98</w:t>
      </w:r>
      <w:r>
        <w:rPr>
          <w:rFonts w:hint="eastAsia" w:ascii="仿宋_GB2312" w:eastAsia="仿宋_GB2312"/>
          <w:color w:val="000000" w:themeColor="text1"/>
          <w:sz w:val="32"/>
          <w:szCs w:val="32"/>
        </w:rPr>
        <w:t>万元，决算数</w:t>
      </w:r>
      <w:r>
        <w:rPr>
          <w:rFonts w:hint="eastAsia" w:ascii="仿宋_GB2312" w:eastAsia="仿宋_GB2312"/>
          <w:sz w:val="32"/>
          <w:szCs w:val="32"/>
        </w:rPr>
        <w:t>6315.94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，预决算差异率64.52%，差异主要原因是我单位2018年预算执行过程中项目收入增加，因此财政拨款收入年初预算数和决算数存在差异。</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3838.98</w:t>
      </w:r>
      <w:r>
        <w:rPr>
          <w:rFonts w:hint="eastAsia" w:ascii="仿宋_GB2312" w:eastAsia="仿宋_GB2312"/>
          <w:color w:val="000000" w:themeColor="text1"/>
          <w:sz w:val="32"/>
          <w:szCs w:val="32"/>
        </w:rPr>
        <w:t>万元，决算数</w:t>
      </w:r>
      <w:r>
        <w:rPr>
          <w:rFonts w:hint="eastAsia" w:ascii="仿宋_GB2312" w:eastAsia="仿宋_GB2312"/>
          <w:sz w:val="32"/>
          <w:szCs w:val="32"/>
        </w:rPr>
        <w:t>6809.7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，预决算差异率77.38%，差异主要原因是我单位2018年预算执行过程中项目支出增加，因此财政拨款支出年初预算数和决算数存在差异。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6315.94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，与上年相比，减少20.12万元，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0.32%，</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：人员经费减少。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6809.7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，与上年相比，减少823.75万元，</w:t>
      </w:r>
      <w:r>
        <w:rPr>
          <w:rFonts w:hint="eastAsia" w:ascii="仿宋_GB2312" w:eastAsia="仿宋_GB2312"/>
          <w:sz w:val="32"/>
          <w:szCs w:val="32"/>
          <w:lang w:eastAsia="zh-CN"/>
        </w:rPr>
        <w:t>降低</w:t>
      </w:r>
      <w:r>
        <w:rPr>
          <w:rFonts w:hint="eastAsia" w:ascii="仿宋_GB2312" w:eastAsia="仿宋_GB2312"/>
          <w:sz w:val="32"/>
          <w:szCs w:val="32"/>
        </w:rPr>
        <w:t>10.79%，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的主要原因是：2018年年初各乡镇林业站人员及经费划转至乡镇政府管理，以及部分项目支出减少，造成一般公共预算财政拨款支出比上年减少。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住房保障支出12.63万元,节能环保支出609.5万元,农林水支出6168.37万元,社会保障和就业支出19.2万元。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工资福利支出176.35万元,商品和服务支出3492.67万元,对个人和家庭的补助763.02万元,债务利息及费用支出108.58万元,资本性支出（基本建设）1557.44万元,资本性支出711.64万元。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3838.98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6315.94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，预决算差异率64.52%，差异主要原因是我单位2018年预算执行过程中项目支出增加，因此一般公共预算财政拨款收入年初预算数和决算数存在差异。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3838.98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6809.7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，预决算差异率77.38%，差异主要原因是我单位2018年预算执行过程中项目支出增加，因此一般公共预算财政拨款支出年初预算数和决算数存在差异。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w:t>
      </w:r>
      <w:r>
        <w:rPr>
          <w:rFonts w:hint="eastAsia" w:ascii="仿宋_GB2312" w:eastAsia="仿宋_GB2312"/>
          <w:sz w:val="32"/>
          <w:szCs w:val="32"/>
        </w:rPr>
        <w:t>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的主要原因是：本单位无预算安排。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w:t>
      </w:r>
      <w:r>
        <w:rPr>
          <w:rFonts w:hint="eastAsia" w:ascii="仿宋_GB2312" w:eastAsia="仿宋_GB2312"/>
          <w:sz w:val="32"/>
          <w:szCs w:val="32"/>
        </w:rPr>
        <w:t>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的主要原因是：本单位无预算安排。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1708.85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。与上年相比，减少493.76万元，</w:t>
      </w:r>
      <w:r>
        <w:rPr>
          <w:rFonts w:hint="eastAsia" w:ascii="仿宋_GB2312" w:eastAsia="仿宋_GB2312"/>
          <w:sz w:val="32"/>
          <w:szCs w:val="32"/>
          <w:lang w:eastAsia="zh-CN"/>
        </w:rPr>
        <w:t>降低</w:t>
      </w:r>
      <w:r>
        <w:rPr>
          <w:rFonts w:hint="eastAsia" w:ascii="仿宋_GB2312" w:eastAsia="仿宋_GB2312"/>
          <w:sz w:val="32"/>
          <w:szCs w:val="32"/>
        </w:rPr>
        <w:t>22.42%</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1708.85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。与上年相比，减少493.76万元，</w:t>
      </w:r>
      <w:r>
        <w:rPr>
          <w:rFonts w:hint="eastAsia" w:ascii="仿宋_GB2312" w:eastAsia="仿宋_GB2312"/>
          <w:sz w:val="32"/>
          <w:szCs w:val="32"/>
          <w:lang w:eastAsia="zh-CN"/>
        </w:rPr>
        <w:t>降低</w:t>
      </w:r>
      <w:r>
        <w:rPr>
          <w:rFonts w:hint="eastAsia" w:ascii="仿宋_GB2312" w:eastAsia="仿宋_GB2312"/>
          <w:sz w:val="32"/>
          <w:szCs w:val="32"/>
        </w:rPr>
        <w:t>22.42%。</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，与上年相比，减少0.1万元，</w:t>
      </w:r>
      <w:r>
        <w:rPr>
          <w:rFonts w:hint="eastAsia" w:ascii="仿宋_GB2312" w:eastAsia="仿宋_GB2312"/>
          <w:sz w:val="32"/>
          <w:szCs w:val="32"/>
          <w:lang w:eastAsia="zh-CN"/>
        </w:rPr>
        <w:t>降低</w:t>
      </w:r>
      <w:r>
        <w:rPr>
          <w:rFonts w:hint="eastAsia" w:ascii="仿宋_GB2312" w:eastAsia="仿宋_GB2312"/>
          <w:sz w:val="32"/>
          <w:szCs w:val="32"/>
        </w:rPr>
        <w:t>5.26%，减少的主要原因是：我单位压缩经费、节约开支。</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减少原因是</w:t>
      </w:r>
      <w:r>
        <w:rPr>
          <w:rFonts w:hint="eastAsia" w:ascii="仿宋_GB2312" w:eastAsia="仿宋_GB2312"/>
          <w:sz w:val="32"/>
          <w:szCs w:val="32"/>
        </w:rPr>
        <w:t>：无因公出国（境）费预算安排；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100%，与上年相比，减少0.1万元，</w:t>
      </w:r>
      <w:r>
        <w:rPr>
          <w:rFonts w:hint="eastAsia" w:ascii="仿宋_GB2312" w:eastAsia="仿宋_GB2312"/>
          <w:sz w:val="32"/>
          <w:szCs w:val="32"/>
          <w:lang w:eastAsia="zh-CN"/>
        </w:rPr>
        <w:t>降低</w:t>
      </w:r>
      <w:r>
        <w:rPr>
          <w:rFonts w:hint="eastAsia" w:ascii="仿宋_GB2312" w:eastAsia="仿宋_GB2312"/>
          <w:sz w:val="32"/>
          <w:szCs w:val="32"/>
        </w:rPr>
        <w:t>5.26%，减少的主要原因是：我单位压缩经费、节约开支；</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原因是：无此经费预算。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新疆喀什地区英吉沙县林管站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无此经费预算。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1.8</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单位公务用车油费及维修</w:t>
      </w:r>
      <w:r>
        <w:rPr>
          <w:rFonts w:hint="eastAsia" w:ascii="仿宋_GB2312" w:eastAsia="仿宋_GB2312"/>
          <w:color w:val="000000" w:themeColor="text1"/>
          <w:sz w:val="32"/>
          <w:szCs w:val="32"/>
        </w:rPr>
        <w:t>。</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无此经费预算</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新疆喀什地区英吉沙县林管站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万元，决算数1.8万元</w:t>
      </w:r>
      <w:r>
        <w:rPr>
          <w:rFonts w:ascii="仿宋_GB2312" w:eastAsia="仿宋_GB2312"/>
          <w:color w:val="000000" w:themeColor="text1"/>
          <w:sz w:val="32"/>
          <w:szCs w:val="32"/>
        </w:rPr>
        <w:t>，预决算差异率-10%，差异主要原因是我单位压缩经费、节约开支。</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，预决算差异率0%，差异主要原因是无此经费预算；</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，预决算差异率0%，差异主要原因是无此经费预算；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，预决算差异率-10%，差异主要原因是我单位压缩经费、节约开支；</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无此经费预算。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新疆喀什地区英吉沙县林管站日常公用经费8.78万元，与上年相比，减少1.09万元，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11.04%，主要原因是：我单位压缩经费、节约开支。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10</w:t>
      </w:r>
      <w:r>
        <w:rPr>
          <w:rFonts w:hint="eastAsia" w:ascii="仿宋_GB2312" w:eastAsia="仿宋_GB2312"/>
          <w:color w:val="000000" w:themeColor="text1"/>
          <w:sz w:val="32"/>
          <w:szCs w:val="32"/>
        </w:rPr>
        <w:t>辆，价值</w:t>
      </w:r>
      <w:r>
        <w:rPr>
          <w:rFonts w:hint="eastAsia" w:ascii="仿宋_GB2312" w:eastAsia="仿宋_GB2312"/>
          <w:sz w:val="32"/>
          <w:szCs w:val="32"/>
        </w:rPr>
        <w:t>154.29</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3</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6</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公务用车，用于下乡进行退耕还林、林果业复核等业务工作；</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英吉沙县林管站2018年度部门预算总额为</w:t>
      </w:r>
      <w:r>
        <w:rPr>
          <w:rFonts w:hint="eastAsia" w:ascii="仿宋_GB2312" w:eastAsia="仿宋_GB2312"/>
          <w:sz w:val="32"/>
          <w:szCs w:val="32"/>
        </w:rPr>
        <w:t>7860.21</w:t>
      </w:r>
      <w:r>
        <w:rPr>
          <w:rFonts w:ascii="仿宋_GB2312" w:eastAsia="仿宋_GB2312"/>
          <w:sz w:val="32"/>
          <w:szCs w:val="32"/>
        </w:rPr>
        <w:t>万元，执行金额为</w:t>
      </w:r>
      <w:r>
        <w:rPr>
          <w:rFonts w:hint="eastAsia" w:ascii="仿宋_GB2312" w:eastAsia="仿宋_GB2312"/>
          <w:sz w:val="32"/>
          <w:szCs w:val="32"/>
        </w:rPr>
        <w:t>7860.21</w:t>
      </w:r>
      <w:r>
        <w:rPr>
          <w:rFonts w:ascii="仿宋_GB2312" w:eastAsia="仿宋_GB2312"/>
          <w:sz w:val="32"/>
          <w:szCs w:val="32"/>
        </w:rPr>
        <w:t>万元，预算执行率为100%。本次自评共涉及项目数16个，其中已完成项目16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2018年森林资源培育补助项目绩效自评综述：根据年初设定的绩效目标，该项目绩效自评得分为92分。项目全年预算数为100万元，执行数为100万元，完成预算的100%。主要产出和效果：项目覆盖高速路和国道两旁10万亩生态林，通过2018年林业改革发展资金（森林抚育）项目实施，英吉沙县沙尘天气减少，空气质量好转，项目实施得到了广大人民群众的认可。发现的问题及原因：无。下一步改进措施： 项目建设的程序进一步规范；项目资料有待进一步完善；项目后续管理有待进一步加强。</w:t>
      </w:r>
    </w:p>
    <w:p>
      <w:pPr>
        <w:spacing w:line="540" w:lineRule="exact"/>
        <w:ind w:left="-1" w:right="-1" w:firstLine="646"/>
        <w:jc w:val="left"/>
      </w:pPr>
      <w:r>
        <w:rPr>
          <w:rFonts w:ascii="仿宋_GB2312" w:hAnsi="仿宋_GB2312" w:eastAsia="仿宋_GB2312" w:cs="仿宋_GB2312"/>
          <w:b w:val="0"/>
          <w:color w:val="000000"/>
          <w:sz w:val="32"/>
          <w:u w:val="none"/>
        </w:rPr>
        <w:t>2、2018年林业改革发展资金（森林生态效益补偿）项目绩效自评综述：根据年初设定的绩效目标，该项目绩效自评得分为8</w:t>
      </w: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分。项目全年预算数为500万元，执行数为500万元，完成预算的100%。主要产出和效果：项目覆盖全县159624亩，已聘用20名管护员，按照公益林分配管护面积，通过2018年林业改革发展资金（森林生态效益补偿）项目实施，英吉沙县沙尘天气减少，空气质量好转，人工造林1万亩已完成，其余按照方案每月支付管护员工资及社保。发现的问题及原因：无。下一步改进措施： 积极申报林业改革发展资金（森林生态效益补偿）项目；做好政策宣传，激发农户积极性。</w:t>
      </w:r>
    </w:p>
    <w:p>
      <w:pPr>
        <w:spacing w:line="540" w:lineRule="exact"/>
        <w:ind w:left="-1" w:right="-1" w:firstLine="646"/>
        <w:jc w:val="left"/>
      </w:pPr>
      <w:r>
        <w:rPr>
          <w:rFonts w:ascii="仿宋_GB2312" w:hAnsi="仿宋_GB2312" w:eastAsia="仿宋_GB2312" w:cs="仿宋_GB2312"/>
          <w:b w:val="0"/>
          <w:color w:val="000000"/>
          <w:sz w:val="32"/>
          <w:u w:val="none"/>
        </w:rPr>
        <w:t>3、英吉沙县2018年环塔里木盆地防沙治沙项目绩效自评综述：根据年初设定的绩效目标，该项目绩效自评得分为91分。项目全年预算数为428.35万元，执行数为428.35万元，完成预算的100%。主要产出和效果：人工造林10000亩，封育20000亩，139口井4.5万亩生态林安装滴灌。发现的问题及原因：项目实施后已到冬季，无法准确测试出滴灌运行情况。下一步改进措施： 春季及时检验测试前三遍滴灌滴水情况。</w:t>
      </w:r>
    </w:p>
    <w:p>
      <w:pPr>
        <w:spacing w:line="540" w:lineRule="exact"/>
        <w:ind w:left="-1" w:right="-1" w:firstLine="646"/>
        <w:jc w:val="left"/>
      </w:pPr>
      <w:r>
        <w:rPr>
          <w:rFonts w:ascii="仿宋_GB2312" w:hAnsi="仿宋_GB2312" w:eastAsia="仿宋_GB2312" w:cs="仿宋_GB2312"/>
          <w:b w:val="0"/>
          <w:color w:val="000000"/>
          <w:sz w:val="32"/>
          <w:u w:val="none"/>
        </w:rPr>
        <w:t>4、英吉沙县2018年湿地公园生态监测项目绩效自评综述：根据年初设定的绩效目标，该项目绩效自评得分为85分。项目全年预算数为10万元，执行数为10万元，完成预算的100%。主要产出和效果：通过该项目的实施，加强了对英吉沙县五座水库周边土壤、负氧离子、空气质量、水质的实时监测，对英吉沙县生态建设及保护起着重要作用。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5、英吉沙县2018年森林生态效益补偿项目绩效自评综述：根据年初设定的绩效目标，该项目绩效自评得分为90分。项目全年预算数为774.42万元，执行数为774.42万元，完成预算的100%。主要产出和效果：通过聘请全县14个乡镇共计878名生态护林员（贫困户）对英吉沙县10万亩生态林及15万亩国家重点公益林进行管护，聘请薪酬为10000元/人/年。发现的问题及原因：乡镇考勤报送不及时，造成部分乡镇个别月份工资未按时发放。下一步改进措施： 督促乡镇、村、农户加强护林员管理，督促乡镇相关负责人及时报送考勤，发放工资。</w:t>
      </w:r>
    </w:p>
    <w:p>
      <w:pPr>
        <w:spacing w:line="540" w:lineRule="exact"/>
        <w:ind w:left="-1" w:right="-1" w:firstLine="646"/>
        <w:jc w:val="left"/>
      </w:pPr>
      <w:r>
        <w:rPr>
          <w:rFonts w:ascii="仿宋_GB2312" w:hAnsi="仿宋_GB2312" w:eastAsia="仿宋_GB2312" w:cs="仿宋_GB2312"/>
          <w:b w:val="0"/>
          <w:color w:val="000000"/>
          <w:sz w:val="32"/>
          <w:u w:val="none"/>
        </w:rPr>
        <w:t>6、英吉沙县2018年森林培育项目绩效自评综述：根据年初设定的绩效目标，该项目绩效自评得分为85分。项目全年预算数为927.49万元，执行数为927.49万元，完成预算的100%。主要产出和效果：人工造林2万亩，管网、滴灌安装1.4万亩，滴灌电费，通过该项目的建成，节约减少灌溉用水电费30%，增加就业岗位350名，促进了社会经济发展，改善了群众生活环境，减少了沙尘天气对英吉沙县的影响。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7、英吉沙县2018年杏树实生苗采购项目绩效自评综述：根据年初设定的绩效目标，该项目绩效自评得分为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90</w:t>
      </w:r>
      <w:r>
        <w:rPr>
          <w:rFonts w:ascii="仿宋_GB2312" w:hAnsi="仿宋_GB2312" w:eastAsia="仿宋_GB2312" w:cs="仿宋_GB2312"/>
          <w:b w:val="0"/>
          <w:color w:val="000000"/>
          <w:sz w:val="32"/>
          <w:u w:val="none"/>
        </w:rPr>
        <w:t>分。项目全年预算数为210万元，执行数为210万元，完成预算的100%。主要产出和效果：通过购买105万株杏树实生苗，2元/株，为英吉沙县色买提杏产业发展提供苗木保障。发现的问题及原因：苗木成活率需保证。下一步改进措施： 督促乡镇、村、农户加强造林地块水肥管理，保持退耕还林地块苗木成活率。</w:t>
      </w:r>
    </w:p>
    <w:p>
      <w:pPr>
        <w:spacing w:line="540" w:lineRule="exact"/>
        <w:ind w:left="-1" w:right="-1" w:firstLine="646"/>
        <w:jc w:val="left"/>
      </w:pPr>
      <w:r>
        <w:rPr>
          <w:rFonts w:ascii="仿宋_GB2312" w:hAnsi="仿宋_GB2312" w:eastAsia="仿宋_GB2312" w:cs="仿宋_GB2312"/>
          <w:b w:val="0"/>
          <w:color w:val="000000"/>
          <w:sz w:val="32"/>
          <w:u w:val="none"/>
        </w:rPr>
        <w:t>8、英吉沙县2018年杏子采摘筐采购项目绩效自评综述：根据年初设定的绩效目标，该项目绩效自评得分为90分。项目全年预算数为471.08万元，执行数为471.08万元，完成预算的100%。主要产出和效果：购买20万个杏子采摘筐，为全县22132户贫困户提供杏子周转筐，进一步减少杏子周转损耗率，保证英吉沙色买提杏商品率。从而进一步增加贫困户杏子销售收入发现的问题及原因：无。下一步改进措施：无。</w:t>
      </w:r>
    </w:p>
    <w:p>
      <w:pPr>
        <w:spacing w:line="540" w:lineRule="exact"/>
        <w:ind w:left="-1" w:right="-1" w:firstLine="646"/>
        <w:jc w:val="left"/>
      </w:pPr>
      <w:r>
        <w:rPr>
          <w:rFonts w:ascii="仿宋_GB2312" w:hAnsi="仿宋_GB2312" w:eastAsia="仿宋_GB2312" w:cs="仿宋_GB2312"/>
          <w:b w:val="0"/>
          <w:color w:val="000000"/>
          <w:sz w:val="32"/>
          <w:u w:val="none"/>
        </w:rPr>
        <w:t>9、英吉沙县2018年防渗渠修建项目绩效自评综述：根据年初设定的绩效目标，该项目绩效自评得分为90分。项目全年预算数为107.32万元，执行数为107.32万元，完成预算的100%。主要产出和效果：英吉沙县芒辛乡小流域项目修建防渗渠1.93km，沥青道路1.473km，改善了小流域周边居民生产生活条件。发现的问题及原因：无。下一步改进措施</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加强后期维护工作，延长防渗渠使用寿命。</w:t>
      </w:r>
    </w:p>
    <w:p>
      <w:pPr>
        <w:spacing w:line="540" w:lineRule="exact"/>
        <w:ind w:left="-1" w:right="-1" w:firstLine="646"/>
        <w:jc w:val="left"/>
      </w:pPr>
      <w:r>
        <w:rPr>
          <w:rFonts w:ascii="仿宋_GB2312" w:hAnsi="仿宋_GB2312" w:eastAsia="仿宋_GB2312" w:cs="仿宋_GB2312"/>
          <w:b w:val="0"/>
          <w:color w:val="000000"/>
          <w:sz w:val="32"/>
          <w:u w:val="none"/>
        </w:rPr>
        <w:t>10、英吉沙县2018年林业技术推广项目绩效自评综述：根据年初设定的绩效目标，该项目绩效自评得分为98分。项目全年预算数为433.1万元，执行数为433.1万元，完成预算的100%。主要产出和效果：建设面积450亩，收集杏品种137个，137个杏品种成活率达到100%，通过对英吉沙县杏国家林木种子资源库建设项目的实施，收集了各地137个杏品种，有利于杏优良品种的研发，较好的促进了英吉沙县特色林果业发展，促进作物生长、提高产量，增加农民收入，促进社会</w:t>
      </w:r>
      <w:r>
        <w:rPr>
          <w:rFonts w:hint="eastAsia" w:ascii="仿宋_GB2312" w:hAnsi="仿宋_GB2312" w:eastAsia="仿宋_GB2312" w:cs="仿宋_GB2312"/>
          <w:b w:val="0"/>
          <w:color w:val="000000"/>
          <w:sz w:val="32"/>
          <w:u w:val="none"/>
          <w:lang w:eastAsia="zh-CN"/>
        </w:rPr>
        <w:t>和谐</w:t>
      </w:r>
      <w:r>
        <w:rPr>
          <w:rFonts w:ascii="仿宋_GB2312" w:hAnsi="仿宋_GB2312" w:eastAsia="仿宋_GB2312" w:cs="仿宋_GB2312"/>
          <w:b w:val="0"/>
          <w:color w:val="000000"/>
          <w:sz w:val="32"/>
          <w:u w:val="none"/>
        </w:rPr>
        <w:t>，改善生态环境，提高生态平衡调节能力，使广大群众提高保护生态环境，坚持走经济可持续发展道路的意识，全疆林木良种种苗繁育产业有促进作用，并使杏树良种种苗得到推广，也将为全疆保存优良的良种种质资源，这对招商引资，加快经济又好又快地发展，起到积极作用。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11、林果业提质增效项目绩效自评综述：根据年初设定的绩效目标，该项目绩效自评得分为9</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分。项目全年预算数为3,347.92万元，执行数为3347.92万元，完成预算的100%。主要产出和效果：着眼长远，从领导重视、宣传培训、巩固基地建设、有害生物防治、田间管护、品牌建设、市场流通等环节入手，多管齐下，坚定不移地抓好特色林果业提质增效工作。2018年实现全县14乡镇共计178个村，22132户建档立卡贫困户，94907亩果园优质果率达80%以上，亩均产量较上年增加15%以上。发现的问题及原因：无。下一步改进措施： 从援疆省市引进林果专业技术人才；成立科技研发中心，加强对外交流；加强对果农的技术培训。</w:t>
      </w:r>
    </w:p>
    <w:p>
      <w:pPr>
        <w:spacing w:line="540" w:lineRule="exact"/>
        <w:ind w:left="-1" w:right="-1" w:firstLine="646"/>
        <w:jc w:val="left"/>
      </w:pPr>
      <w:r>
        <w:rPr>
          <w:rFonts w:ascii="仿宋_GB2312" w:hAnsi="仿宋_GB2312" w:eastAsia="仿宋_GB2312" w:cs="仿宋_GB2312"/>
          <w:b w:val="0"/>
          <w:color w:val="000000"/>
          <w:sz w:val="32"/>
          <w:u w:val="none"/>
        </w:rPr>
        <w:t>12、2018年林业改革发展资金（森林生态效益补偿资金）项目绩效自评综述：根据年初设定的绩效目标，该项目绩效自评得分为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8分。项目全年预算数为127.8万元，执行数为127.8万元，完成预算的100%。主要产出和效果：项目覆盖全县159624亩，已聘用20名管护员，按照公益林分配管护面积，通过2018年林业改革发展资金（森林生态效益补偿）项目实施，英吉沙县沙尘天气减少，空气质量好转，人工造林1万亩已完成，其余按照方案每月支付管护员工资及社保。发现的问题及原因：无。下一步改进措施： 积极申报林业改革发展资金（森林生态效益补偿）项目；做好政策宣传，激发农户积极性。</w:t>
      </w:r>
    </w:p>
    <w:p>
      <w:pPr>
        <w:spacing w:line="540" w:lineRule="exact"/>
        <w:ind w:left="-1" w:right="-1" w:firstLine="646"/>
        <w:jc w:val="left"/>
      </w:pPr>
      <w:r>
        <w:rPr>
          <w:rFonts w:ascii="仿宋_GB2312" w:hAnsi="仿宋_GB2312" w:eastAsia="仿宋_GB2312" w:cs="仿宋_GB2312"/>
          <w:b w:val="0"/>
          <w:color w:val="000000"/>
          <w:sz w:val="32"/>
          <w:u w:val="none"/>
        </w:rPr>
        <w:t>13、自治区林业发展补助（2个企业）项目绩效自评综述：根据年初设定的绩效目标，该项目绩效自评得分为92分。项目全年预算数为83万元，执行数为83万元，完成预算的100%。主要产出和效果：完成收购杏子700吨，杏干60吨，杏核35吨，杏皮6吨；完成收购脱硫污水设备、自动装灌机一套、搅拌机、自动连续切块机、智能红枣分级机、毛发去杂清洗机；完成收购速冻生产线全套、清洗机、提升机、夹层锅、自动蒸汽杀菌锅、包装机等设备。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14、2018年林业改革发展资金（贴息）项目绩效自评综述：根据年初设定的绩效目标，该项目绩效自评得分为88分。项目全年预算数为108.58万元，执行数为108.58万元，完成预算的100%。主要产出和效果：项目受益企业2个，贴息金额108.5819万元，减少企业还贷负担108.5819万元，减少企业还贷负担108.5819万元，增强企业可持续发展能力，增强企业可持续发展能力，项目实施得到了受益企业的认可。发现的问题及原因：无下一步改进措施： 积极申报林业贷款贴息项目；加大贴息率；扩大贴息范围，只要是贷款用于林业事业的就可；简化项目的申报程序。</w:t>
      </w:r>
    </w:p>
    <w:p>
      <w:pPr>
        <w:spacing w:line="540" w:lineRule="exact"/>
        <w:ind w:left="-1" w:right="-1" w:firstLine="646"/>
        <w:jc w:val="left"/>
      </w:pPr>
      <w:r>
        <w:rPr>
          <w:rFonts w:ascii="仿宋_GB2312" w:hAnsi="仿宋_GB2312" w:eastAsia="仿宋_GB2312" w:cs="仿宋_GB2312"/>
          <w:b w:val="0"/>
          <w:color w:val="000000"/>
          <w:sz w:val="32"/>
          <w:u w:val="none"/>
        </w:rPr>
        <w:t>15、英吉沙县2015年退耕还林补助项目绩效自评综述：根据年初设定的绩效目标，该项目绩效自评得分为</w:t>
      </w:r>
      <w:r>
        <w:rPr>
          <w:rFonts w:hint="eastAsia" w:ascii="仿宋_GB2312" w:hAnsi="仿宋_GB2312" w:eastAsia="仿宋_GB2312" w:cs="仿宋_GB2312"/>
          <w:b w:val="0"/>
          <w:color w:val="000000"/>
          <w:sz w:val="32"/>
          <w:u w:val="none"/>
          <w:lang w:val="en-US" w:eastAsia="zh-CN"/>
        </w:rPr>
        <w:t>95</w:t>
      </w:r>
      <w:bookmarkStart w:id="92" w:name="_GoBack"/>
      <w:bookmarkEnd w:id="92"/>
      <w:r>
        <w:rPr>
          <w:rFonts w:ascii="仿宋_GB2312" w:hAnsi="仿宋_GB2312" w:eastAsia="仿宋_GB2312" w:cs="仿宋_GB2312"/>
          <w:b w:val="0"/>
          <w:color w:val="000000"/>
          <w:sz w:val="32"/>
          <w:u w:val="none"/>
        </w:rPr>
        <w:t>分。项目全年预算数为181.15万元，执行数为181.15万元，完成预算的100%。主要产出和效果：退耕还林1.2万亩，增加英吉沙林地面积1.2万亩，每亩补助150.83元，共补助2349户。发现的问题及原因：苗木成活率需保证</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下一步改进措施：督促乡镇、村、农户加强造林地块水肥管理，保持退耕还林地块苗木成活率。</w:t>
      </w:r>
    </w:p>
    <w:p>
      <w:pPr>
        <w:spacing w:line="540" w:lineRule="exact"/>
        <w:ind w:left="-1" w:right="-1" w:firstLine="646"/>
        <w:jc w:val="left"/>
      </w:pPr>
      <w:r>
        <w:rPr>
          <w:rFonts w:ascii="仿宋_GB2312" w:hAnsi="仿宋_GB2312" w:eastAsia="仿宋_GB2312" w:cs="仿宋_GB2312"/>
          <w:b w:val="0"/>
          <w:color w:val="000000"/>
          <w:sz w:val="32"/>
          <w:u w:val="none"/>
        </w:rPr>
        <w:t>16、2018年林业改革发展（</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）项目绩效自评综述：根据年初设定的绩效目标，该项目绩效自评得分为95分。项目全年预算数为50万元，执行数为50万元，完成预算的100%。主要产出和效果：1</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数量指标完成情况:母羊发放100户，母牛发放68户。质量指标完成情况：所采购的母羊、母牛相关检疫证齐全，无检疫性疾病
时效指标完成情况：采购后已及时发放给农户。2</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经济效益指标：将母羊、母牛发放给贫困户，增加贫困户牲畜数量，促进畜牧业发展，可持续影响指标。增加农户牲畜繁衍数量，带来可持续性收入。3、满意度指标：服务对象满意度指标。项目实施得到了受益群众的认可。发现的问题及原因：无。下一步改进措施： 由于绩效自评是一项开展不久的工作任务，相关制度建设还有待进一步加强。</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02（款）04（项）指：林业事业机构。213（类）02（款）05（项）指：森林培育。213（类）02（款）27（项）指：林业贷款贴息。211（类）06（款）02（项）指：退耕现金。213（类）02（款）08（项）指：森林资源监测。213（类）05（款）05（项）指：生产发展。213（类）02（款）09（项）指：森林生态效益补偿。213（类）07（款）04（项）指：国有农场办社会职能改革补助。213（类）02（款）06（项）指：林业技术推广。213（类）02（款）17（项）指：防沙治沙。213（类）03（款）16（项）指：农田水利。221（类）02（款）01（项）指：住房公积金。211（类）07（款）99（项）指：其他风沙荒漠治理支出。213（类）05（款）04（项）指：农村基础设施建设。213（类）02（款）99（项）指：其他林业支出。213（类）02（款）01（项）指：行政运行。213（类）02（款）12（项）指：湿地保护。213（类）02（款）34（项）指：林业防灾减灾。208（类）05（款）05（项）指：机关事业单位基本养老保险缴费支出。213（类）02（款）21（项）指：林业产业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ascii="仿宋_GB2312" w:eastAsia="仿宋_GB2312"/>
          <w:sz w:val="32"/>
          <w:szCs w:val="32"/>
        </w:rPr>
      </w:pPr>
      <w:r>
        <w:rPr>
          <w:rFonts w:ascii="仿宋_GB2312" w:eastAsia="仿宋_GB2312"/>
          <w:sz w:val="32"/>
          <w:szCs w:val="32"/>
        </w:rPr>
        <w:t>英吉沙县林管站</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3CB1"/>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053B3F"/>
    <w:rsid w:val="064D30FD"/>
    <w:rsid w:val="06B856EE"/>
    <w:rsid w:val="07FE5938"/>
    <w:rsid w:val="084604BC"/>
    <w:rsid w:val="08883825"/>
    <w:rsid w:val="09725983"/>
    <w:rsid w:val="0A382BB5"/>
    <w:rsid w:val="0AA4543A"/>
    <w:rsid w:val="0BE61132"/>
    <w:rsid w:val="0C9B0DD6"/>
    <w:rsid w:val="0CE4791C"/>
    <w:rsid w:val="0D4F6FD8"/>
    <w:rsid w:val="0E063C64"/>
    <w:rsid w:val="0E7C248A"/>
    <w:rsid w:val="0E8540BA"/>
    <w:rsid w:val="0F4C7B96"/>
    <w:rsid w:val="0F5D03BE"/>
    <w:rsid w:val="0FFB575E"/>
    <w:rsid w:val="10845F1B"/>
    <w:rsid w:val="11463A00"/>
    <w:rsid w:val="11600918"/>
    <w:rsid w:val="11B0398F"/>
    <w:rsid w:val="13B960C5"/>
    <w:rsid w:val="152777F4"/>
    <w:rsid w:val="15C674B6"/>
    <w:rsid w:val="18D54A0D"/>
    <w:rsid w:val="1A4106A0"/>
    <w:rsid w:val="1A4F5437"/>
    <w:rsid w:val="1AB77CD0"/>
    <w:rsid w:val="1AE57FDC"/>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E5F0908"/>
    <w:rsid w:val="3F440741"/>
    <w:rsid w:val="41FC306C"/>
    <w:rsid w:val="42DC4BC9"/>
    <w:rsid w:val="44BE5554"/>
    <w:rsid w:val="451E0908"/>
    <w:rsid w:val="452C2D31"/>
    <w:rsid w:val="45D26E14"/>
    <w:rsid w:val="46A541B1"/>
    <w:rsid w:val="46AA4DB2"/>
    <w:rsid w:val="478054F5"/>
    <w:rsid w:val="48C57772"/>
    <w:rsid w:val="49782886"/>
    <w:rsid w:val="4A6F0D28"/>
    <w:rsid w:val="4AAF085C"/>
    <w:rsid w:val="4AEB7E60"/>
    <w:rsid w:val="4B4B135B"/>
    <w:rsid w:val="4BC7055F"/>
    <w:rsid w:val="4C0F26EB"/>
    <w:rsid w:val="4CFC7DB2"/>
    <w:rsid w:val="4E7C187D"/>
    <w:rsid w:val="4EB27C89"/>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5017F7"/>
    <w:rsid w:val="68611305"/>
    <w:rsid w:val="6903231C"/>
    <w:rsid w:val="6966671D"/>
    <w:rsid w:val="6A162DE0"/>
    <w:rsid w:val="6A331428"/>
    <w:rsid w:val="6B104189"/>
    <w:rsid w:val="6B2E5CB6"/>
    <w:rsid w:val="6B3D4886"/>
    <w:rsid w:val="6DF8675E"/>
    <w:rsid w:val="6EA80098"/>
    <w:rsid w:val="6F8D70FF"/>
    <w:rsid w:val="6FFE5011"/>
    <w:rsid w:val="700D3CDF"/>
    <w:rsid w:val="70663BFE"/>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CC235C6"/>
    <w:rsid w:val="7DBE1891"/>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53</TotalTime>
  <ScaleCrop>false</ScaleCrop>
  <LinksUpToDate>false</LinksUpToDate>
  <CharactersWithSpaces>7696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辰</cp:lastModifiedBy>
  <dcterms:modified xsi:type="dcterms:W3CDTF">2021-07-13T15:10:13Z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E1A08D0B644C47CEBCBA6C3D43876129</vt:lpwstr>
  </property>
</Properties>
</file>